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FC3" w:rsidRPr="003F588D" w:rsidRDefault="00947FC3" w:rsidP="00776A9A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F588D">
        <w:rPr>
          <w:rFonts w:ascii="Times New Roman" w:hAnsi="Times New Roman"/>
          <w:sz w:val="28"/>
        </w:rPr>
        <w:t>I.I.S.S. G. Caboto sezione tecnica commerciale e turistica</w:t>
      </w:r>
    </w:p>
    <w:p w:rsidR="00947FC3" w:rsidRDefault="00947FC3" w:rsidP="009D42D9">
      <w:pPr>
        <w:spacing w:after="0" w:line="240" w:lineRule="auto"/>
        <w:rPr>
          <w:rFonts w:ascii="Times New Roman" w:hAnsi="Times New Roman"/>
          <w:sz w:val="24"/>
        </w:rPr>
      </w:pPr>
    </w:p>
    <w:p w:rsidR="00947FC3" w:rsidRDefault="00947FC3" w:rsidP="009D42D9">
      <w:pPr>
        <w:spacing w:after="0" w:line="240" w:lineRule="auto"/>
        <w:rPr>
          <w:rFonts w:ascii="Times New Roman" w:hAnsi="Times New Roman"/>
          <w:sz w:val="24"/>
        </w:rPr>
      </w:pPr>
    </w:p>
    <w:p w:rsidR="00947FC3" w:rsidRDefault="00947FC3" w:rsidP="009D42D9">
      <w:pPr>
        <w:spacing w:after="0" w:line="240" w:lineRule="auto"/>
        <w:rPr>
          <w:rFonts w:ascii="Times New Roman" w:hAnsi="Times New Roman"/>
          <w:sz w:val="24"/>
        </w:rPr>
      </w:pPr>
    </w:p>
    <w:p w:rsidR="00947FC3" w:rsidRDefault="00947FC3" w:rsidP="009D42D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Programma di diritto </w:t>
      </w:r>
      <w:bookmarkStart w:id="0" w:name="_GoBack"/>
      <w:bookmarkEnd w:id="0"/>
    </w:p>
    <w:p w:rsidR="00947FC3" w:rsidRDefault="00947FC3" w:rsidP="009D42D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Professor M. Buono</w:t>
      </w:r>
    </w:p>
    <w:p w:rsidR="00947FC3" w:rsidRDefault="00947FC3" w:rsidP="009D42D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Classe 3° I</w:t>
      </w:r>
    </w:p>
    <w:p w:rsidR="00947FC3" w:rsidRDefault="00947FC3" w:rsidP="009D42D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Anno scolastico 2013/2014</w:t>
      </w:r>
    </w:p>
    <w:p w:rsidR="00947FC3" w:rsidRDefault="00947FC3" w:rsidP="009D42D9">
      <w:pPr>
        <w:spacing w:after="0" w:line="240" w:lineRule="auto"/>
        <w:rPr>
          <w:rFonts w:ascii="Times New Roman" w:hAnsi="Times New Roman"/>
          <w:sz w:val="24"/>
        </w:rPr>
      </w:pPr>
    </w:p>
    <w:p w:rsidR="00947FC3" w:rsidRDefault="00947FC3" w:rsidP="009D42D9">
      <w:pPr>
        <w:spacing w:after="0" w:line="240" w:lineRule="auto"/>
        <w:rPr>
          <w:rFonts w:ascii="Times New Roman" w:hAnsi="Times New Roman"/>
          <w:sz w:val="24"/>
        </w:rPr>
      </w:pPr>
    </w:p>
    <w:p w:rsidR="00947FC3" w:rsidRDefault="00947FC3" w:rsidP="009D42D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Modulo 1:</w:t>
      </w:r>
    </w:p>
    <w:p w:rsidR="00947FC3" w:rsidRDefault="00947FC3" w:rsidP="009D42D9">
      <w:pPr>
        <w:spacing w:after="0" w:line="240" w:lineRule="auto"/>
        <w:rPr>
          <w:rFonts w:ascii="Times New Roman" w:hAnsi="Times New Roman"/>
          <w:sz w:val="24"/>
        </w:rPr>
      </w:pPr>
    </w:p>
    <w:p w:rsidR="00947FC3" w:rsidRPr="003F588D" w:rsidRDefault="00947FC3" w:rsidP="009D42D9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L</w:t>
      </w:r>
      <w:r w:rsidRPr="003F588D">
        <w:rPr>
          <w:rFonts w:ascii="Times New Roman" w:hAnsi="Times New Roman"/>
          <w:b/>
          <w:sz w:val="24"/>
        </w:rPr>
        <w:t>a norma giuridica e il diritto oggettivo</w:t>
      </w:r>
    </w:p>
    <w:p w:rsidR="00947FC3" w:rsidRDefault="00947FC3" w:rsidP="00C2698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Il diritto come insieme di norme giuridiche </w:t>
      </w:r>
    </w:p>
    <w:p w:rsidR="00947FC3" w:rsidRDefault="00947FC3" w:rsidP="00C2698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 norma giuridica e i suoi caratteri</w:t>
      </w:r>
    </w:p>
    <w:p w:rsidR="00947FC3" w:rsidRDefault="00947FC3" w:rsidP="00C2698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Efficacia nel tempo e nello spazio delle norme giuridiche</w:t>
      </w:r>
    </w:p>
    <w:p w:rsidR="00947FC3" w:rsidRDefault="00947FC3" w:rsidP="00C2698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 w:rsidRPr="00C26988">
        <w:rPr>
          <w:rFonts w:ascii="Times New Roman" w:hAnsi="Times New Roman"/>
          <w:sz w:val="24"/>
        </w:rPr>
        <w:t>L’interpretazione delle norme giuridiche</w:t>
      </w:r>
    </w:p>
    <w:p w:rsidR="00947FC3" w:rsidRDefault="00947FC3" w:rsidP="00C26988">
      <w:pPr>
        <w:spacing w:after="0" w:line="240" w:lineRule="auto"/>
        <w:rPr>
          <w:rFonts w:ascii="Times New Roman" w:hAnsi="Times New Roman"/>
          <w:sz w:val="24"/>
        </w:rPr>
      </w:pPr>
    </w:p>
    <w:p w:rsidR="00947FC3" w:rsidRPr="003F588D" w:rsidRDefault="00947FC3" w:rsidP="00C26988">
      <w:pPr>
        <w:spacing w:after="0" w:line="240" w:lineRule="auto"/>
        <w:rPr>
          <w:rFonts w:ascii="Times New Roman" w:hAnsi="Times New Roman"/>
          <w:b/>
          <w:sz w:val="24"/>
        </w:rPr>
      </w:pPr>
      <w:r w:rsidRPr="003F588D">
        <w:rPr>
          <w:rFonts w:ascii="Times New Roman" w:hAnsi="Times New Roman"/>
          <w:b/>
          <w:sz w:val="24"/>
        </w:rPr>
        <w:t>Le fonti del diritto</w:t>
      </w:r>
    </w:p>
    <w:p w:rsidR="00947FC3" w:rsidRPr="004777E4" w:rsidRDefault="00947FC3" w:rsidP="004777E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</w:rPr>
      </w:pPr>
      <w:r w:rsidRPr="004777E4">
        <w:rPr>
          <w:rFonts w:ascii="Times New Roman" w:hAnsi="Times New Roman"/>
          <w:sz w:val="24"/>
        </w:rPr>
        <w:t xml:space="preserve">Fonti del diritto e gerarchie delle fonti </w:t>
      </w:r>
    </w:p>
    <w:p w:rsidR="00947FC3" w:rsidRDefault="00947FC3" w:rsidP="00C2698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 costituzione e le leggi costituzionali</w:t>
      </w:r>
    </w:p>
    <w:p w:rsidR="00947FC3" w:rsidRDefault="00947FC3" w:rsidP="00C2698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Le fonti primarie</w:t>
      </w:r>
    </w:p>
    <w:p w:rsidR="00947FC3" w:rsidRDefault="00947FC3" w:rsidP="00C2698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Le fonti secondarie</w:t>
      </w:r>
    </w:p>
    <w:p w:rsidR="00947FC3" w:rsidRDefault="00947FC3" w:rsidP="00C2698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Usi o consuetudini</w:t>
      </w:r>
    </w:p>
    <w:p w:rsidR="00947FC3" w:rsidRDefault="00947FC3" w:rsidP="00C2698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 regolamenti comunitari</w:t>
      </w:r>
    </w:p>
    <w:p w:rsidR="00947FC3" w:rsidRDefault="00947FC3" w:rsidP="00C26988">
      <w:pPr>
        <w:spacing w:after="0" w:line="240" w:lineRule="auto"/>
        <w:rPr>
          <w:rFonts w:ascii="Times New Roman" w:hAnsi="Times New Roman"/>
          <w:sz w:val="24"/>
        </w:rPr>
      </w:pPr>
    </w:p>
    <w:p w:rsidR="00947FC3" w:rsidRPr="003F588D" w:rsidRDefault="00947FC3" w:rsidP="004777E4">
      <w:pPr>
        <w:spacing w:after="0" w:line="240" w:lineRule="auto"/>
        <w:rPr>
          <w:rFonts w:ascii="Times New Roman" w:hAnsi="Times New Roman"/>
          <w:b/>
          <w:sz w:val="24"/>
        </w:rPr>
      </w:pPr>
      <w:r w:rsidRPr="003F588D">
        <w:rPr>
          <w:rFonts w:ascii="Times New Roman" w:hAnsi="Times New Roman"/>
          <w:b/>
          <w:sz w:val="24"/>
        </w:rPr>
        <w:t>I rapporti giuridici e i diritti soggettivi</w:t>
      </w:r>
    </w:p>
    <w:p w:rsidR="00947FC3" w:rsidRDefault="00947FC3" w:rsidP="004777E4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Il rapporto giuridico</w:t>
      </w:r>
    </w:p>
    <w:p w:rsidR="00947FC3" w:rsidRDefault="00947FC3" w:rsidP="004777E4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Il diritto soggettivo</w:t>
      </w:r>
    </w:p>
    <w:p w:rsidR="00947FC3" w:rsidRDefault="00947FC3" w:rsidP="004777E4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L’acquisto e la perdita dei diritti</w:t>
      </w:r>
    </w:p>
    <w:p w:rsidR="00947FC3" w:rsidRDefault="00947FC3" w:rsidP="004777E4">
      <w:pPr>
        <w:spacing w:after="0" w:line="240" w:lineRule="auto"/>
        <w:rPr>
          <w:rFonts w:ascii="Times New Roman" w:hAnsi="Times New Roman"/>
          <w:sz w:val="24"/>
        </w:rPr>
      </w:pPr>
    </w:p>
    <w:p w:rsidR="00947FC3" w:rsidRPr="003F588D" w:rsidRDefault="00947FC3" w:rsidP="004777E4">
      <w:pPr>
        <w:spacing w:after="0" w:line="240" w:lineRule="auto"/>
        <w:rPr>
          <w:rFonts w:ascii="Times New Roman" w:hAnsi="Times New Roman"/>
          <w:b/>
          <w:sz w:val="24"/>
        </w:rPr>
      </w:pPr>
      <w:r w:rsidRPr="003F588D">
        <w:rPr>
          <w:rFonts w:ascii="Times New Roman" w:hAnsi="Times New Roman"/>
          <w:b/>
          <w:sz w:val="24"/>
        </w:rPr>
        <w:t>I soggetti del diritto</w:t>
      </w:r>
    </w:p>
    <w:p w:rsidR="00947FC3" w:rsidRDefault="00947FC3" w:rsidP="004777E4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Le persone fisiche </w:t>
      </w:r>
    </w:p>
    <w:p w:rsidR="00947FC3" w:rsidRDefault="00947FC3" w:rsidP="004777E4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 sede della persona fisica</w:t>
      </w:r>
    </w:p>
    <w:p w:rsidR="00947FC3" w:rsidRDefault="00947FC3" w:rsidP="004777E4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Persone giuridiche ed enti senza personalità giuridica</w:t>
      </w:r>
    </w:p>
    <w:p w:rsidR="00947FC3" w:rsidRDefault="00947FC3" w:rsidP="004777E4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 fatti e gli atti giuridici</w:t>
      </w:r>
    </w:p>
    <w:p w:rsidR="00947FC3" w:rsidRDefault="00947FC3" w:rsidP="00776A9A">
      <w:pPr>
        <w:spacing w:after="0" w:line="240" w:lineRule="auto"/>
        <w:rPr>
          <w:rFonts w:ascii="Times New Roman" w:hAnsi="Times New Roman"/>
          <w:sz w:val="24"/>
        </w:rPr>
      </w:pPr>
    </w:p>
    <w:p w:rsidR="00947FC3" w:rsidRDefault="00947FC3" w:rsidP="00776A9A">
      <w:pPr>
        <w:spacing w:after="0" w:line="240" w:lineRule="auto"/>
        <w:rPr>
          <w:rFonts w:ascii="Times New Roman" w:hAnsi="Times New Roman"/>
          <w:sz w:val="24"/>
        </w:rPr>
      </w:pPr>
    </w:p>
    <w:p w:rsidR="00947FC3" w:rsidRDefault="00947FC3" w:rsidP="00776A9A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Modulo 2:</w:t>
      </w:r>
    </w:p>
    <w:p w:rsidR="00947FC3" w:rsidRDefault="00947FC3" w:rsidP="00776A9A">
      <w:pPr>
        <w:spacing w:after="0" w:line="240" w:lineRule="auto"/>
        <w:rPr>
          <w:rFonts w:ascii="Times New Roman" w:hAnsi="Times New Roman"/>
          <w:sz w:val="24"/>
        </w:rPr>
      </w:pPr>
    </w:p>
    <w:p w:rsidR="00947FC3" w:rsidRPr="003F588D" w:rsidRDefault="00947FC3" w:rsidP="00776A9A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</w:t>
      </w:r>
      <w:r w:rsidRPr="003F588D">
        <w:rPr>
          <w:rFonts w:ascii="Times New Roman" w:hAnsi="Times New Roman"/>
          <w:b/>
          <w:sz w:val="24"/>
        </w:rPr>
        <w:t xml:space="preserve"> beni e i diritti reali</w:t>
      </w:r>
    </w:p>
    <w:p w:rsidR="00947FC3" w:rsidRDefault="00947FC3" w:rsidP="00776A9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Concetto e caratteri dei beni</w:t>
      </w:r>
    </w:p>
    <w:p w:rsidR="00947FC3" w:rsidRDefault="00947FC3" w:rsidP="00776A9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Categorie di beni</w:t>
      </w:r>
    </w:p>
    <w:p w:rsidR="00947FC3" w:rsidRDefault="00947FC3" w:rsidP="00776A9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 diritti reali: concetto e caratteri</w:t>
      </w:r>
    </w:p>
    <w:p w:rsidR="00947FC3" w:rsidRDefault="00947FC3" w:rsidP="00776A9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Categorie dei diritti reali</w:t>
      </w:r>
    </w:p>
    <w:p w:rsidR="00947FC3" w:rsidRDefault="00947FC3" w:rsidP="00776A9A">
      <w:pPr>
        <w:pStyle w:val="ListParagraph"/>
        <w:spacing w:after="0" w:line="240" w:lineRule="auto"/>
        <w:rPr>
          <w:rFonts w:ascii="Times New Roman" w:hAnsi="Times New Roman"/>
          <w:sz w:val="24"/>
        </w:rPr>
      </w:pPr>
    </w:p>
    <w:p w:rsidR="00947FC3" w:rsidRPr="003F588D" w:rsidRDefault="00947FC3" w:rsidP="00776A9A">
      <w:pPr>
        <w:spacing w:after="0" w:line="240" w:lineRule="auto"/>
        <w:rPr>
          <w:rFonts w:ascii="Times New Roman" w:hAnsi="Times New Roman"/>
          <w:b/>
          <w:sz w:val="24"/>
        </w:rPr>
      </w:pPr>
      <w:r w:rsidRPr="003F588D">
        <w:rPr>
          <w:rFonts w:ascii="Times New Roman" w:hAnsi="Times New Roman"/>
          <w:b/>
          <w:sz w:val="24"/>
        </w:rPr>
        <w:t xml:space="preserve">La proprietà </w:t>
      </w:r>
    </w:p>
    <w:p w:rsidR="00947FC3" w:rsidRDefault="00947FC3" w:rsidP="00776A9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Il diritto di proprietà nella costituzione italiana</w:t>
      </w:r>
    </w:p>
    <w:p w:rsidR="00947FC3" w:rsidRDefault="00947FC3" w:rsidP="00776A9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Il diritto di proprietà nel codice civile </w:t>
      </w:r>
    </w:p>
    <w:p w:rsidR="00947FC3" w:rsidRDefault="00947FC3" w:rsidP="00776A9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 limiti al diritto di proprietà</w:t>
      </w:r>
    </w:p>
    <w:p w:rsidR="00947FC3" w:rsidRDefault="00947FC3" w:rsidP="00776A9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 modi di acquisto della proprietà</w:t>
      </w:r>
    </w:p>
    <w:p w:rsidR="00947FC3" w:rsidRDefault="00947FC3" w:rsidP="00776A9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Le azioni a tutela della proprietà</w:t>
      </w:r>
    </w:p>
    <w:p w:rsidR="00947FC3" w:rsidRDefault="00947FC3" w:rsidP="00776A9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 comunione (comproprietà) e la multiproprietà</w:t>
      </w:r>
    </w:p>
    <w:p w:rsidR="00947FC3" w:rsidRDefault="00947FC3" w:rsidP="007B098D">
      <w:pPr>
        <w:spacing w:after="0" w:line="240" w:lineRule="auto"/>
        <w:rPr>
          <w:rFonts w:ascii="Times New Roman" w:hAnsi="Times New Roman"/>
          <w:sz w:val="24"/>
        </w:rPr>
      </w:pPr>
    </w:p>
    <w:p w:rsidR="00947FC3" w:rsidRPr="003F588D" w:rsidRDefault="00947FC3" w:rsidP="007B098D">
      <w:pPr>
        <w:spacing w:after="0" w:line="240" w:lineRule="auto"/>
        <w:rPr>
          <w:rFonts w:ascii="Times New Roman" w:hAnsi="Times New Roman"/>
          <w:b/>
          <w:sz w:val="24"/>
        </w:rPr>
      </w:pPr>
      <w:r w:rsidRPr="003F588D">
        <w:rPr>
          <w:rFonts w:ascii="Times New Roman" w:hAnsi="Times New Roman"/>
          <w:b/>
          <w:sz w:val="24"/>
        </w:rPr>
        <w:t>I diritti reali di godimento</w:t>
      </w:r>
    </w:p>
    <w:p w:rsidR="00947FC3" w:rsidRDefault="00947FC3" w:rsidP="007B098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L’usufrutto</w:t>
      </w:r>
    </w:p>
    <w:p w:rsidR="00947FC3" w:rsidRDefault="00947FC3" w:rsidP="007B098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L’uso e l’abitazione</w:t>
      </w:r>
    </w:p>
    <w:p w:rsidR="00947FC3" w:rsidRDefault="00947FC3" w:rsidP="007B098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Le servitù prediali</w:t>
      </w:r>
    </w:p>
    <w:p w:rsidR="00947FC3" w:rsidRDefault="00947FC3" w:rsidP="007B098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 superficie</w:t>
      </w:r>
    </w:p>
    <w:p w:rsidR="00947FC3" w:rsidRDefault="00947FC3" w:rsidP="007B098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L’enfiteusi</w:t>
      </w:r>
    </w:p>
    <w:p w:rsidR="00947FC3" w:rsidRDefault="00947FC3" w:rsidP="007B098D">
      <w:pPr>
        <w:spacing w:after="0" w:line="240" w:lineRule="auto"/>
        <w:rPr>
          <w:rFonts w:ascii="Times New Roman" w:hAnsi="Times New Roman"/>
          <w:sz w:val="24"/>
        </w:rPr>
      </w:pPr>
    </w:p>
    <w:p w:rsidR="00947FC3" w:rsidRPr="003F588D" w:rsidRDefault="00947FC3" w:rsidP="007B098D">
      <w:pPr>
        <w:spacing w:after="0" w:line="240" w:lineRule="auto"/>
        <w:rPr>
          <w:rFonts w:ascii="Times New Roman" w:hAnsi="Times New Roman"/>
          <w:b/>
          <w:sz w:val="24"/>
        </w:rPr>
      </w:pPr>
      <w:r w:rsidRPr="003F588D">
        <w:rPr>
          <w:rFonts w:ascii="Times New Roman" w:hAnsi="Times New Roman"/>
          <w:b/>
          <w:sz w:val="24"/>
        </w:rPr>
        <w:t>Il possesso e la detenzione</w:t>
      </w:r>
    </w:p>
    <w:p w:rsidR="00947FC3" w:rsidRDefault="00947FC3" w:rsidP="007B098D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Concetto di possesso</w:t>
      </w:r>
    </w:p>
    <w:p w:rsidR="00947FC3" w:rsidRDefault="00947FC3" w:rsidP="007B098D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Concetto di detenzione e relazione tra detenzione, possesso e proprietà</w:t>
      </w:r>
    </w:p>
    <w:p w:rsidR="00947FC3" w:rsidRDefault="00947FC3" w:rsidP="007B098D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Acquisto e perdita del possesso</w:t>
      </w:r>
    </w:p>
    <w:p w:rsidR="00947FC3" w:rsidRDefault="00947FC3" w:rsidP="007B098D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Qualificazioni del possesso </w:t>
      </w:r>
    </w:p>
    <w:p w:rsidR="00947FC3" w:rsidRDefault="00947FC3" w:rsidP="007B098D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Possesso in buona fede di beni mobili</w:t>
      </w:r>
    </w:p>
    <w:p w:rsidR="00947FC3" w:rsidRDefault="00947FC3" w:rsidP="007B098D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Azioni possessorie</w:t>
      </w:r>
    </w:p>
    <w:p w:rsidR="00947FC3" w:rsidRDefault="00947FC3" w:rsidP="007B098D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Azioni di nunciazione</w:t>
      </w:r>
    </w:p>
    <w:p w:rsidR="00947FC3" w:rsidRDefault="00947FC3" w:rsidP="007B098D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L’usucapione</w:t>
      </w:r>
    </w:p>
    <w:p w:rsidR="00947FC3" w:rsidRDefault="00947FC3" w:rsidP="0011159D">
      <w:pPr>
        <w:spacing w:after="0" w:line="240" w:lineRule="auto"/>
        <w:rPr>
          <w:rFonts w:ascii="Times New Roman" w:hAnsi="Times New Roman"/>
          <w:sz w:val="24"/>
        </w:rPr>
      </w:pPr>
    </w:p>
    <w:p w:rsidR="00947FC3" w:rsidRDefault="00947FC3" w:rsidP="0011159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Modulo 3: </w:t>
      </w:r>
    </w:p>
    <w:p w:rsidR="00947FC3" w:rsidRDefault="00947FC3" w:rsidP="0011159D">
      <w:pPr>
        <w:spacing w:after="0" w:line="240" w:lineRule="auto"/>
        <w:rPr>
          <w:rFonts w:ascii="Times New Roman" w:hAnsi="Times New Roman"/>
          <w:sz w:val="24"/>
        </w:rPr>
      </w:pPr>
    </w:p>
    <w:p w:rsidR="00947FC3" w:rsidRPr="003F588D" w:rsidRDefault="00947FC3" w:rsidP="0011159D">
      <w:pPr>
        <w:spacing w:after="0" w:line="240" w:lineRule="auto"/>
        <w:rPr>
          <w:rFonts w:ascii="Times New Roman" w:hAnsi="Times New Roman"/>
          <w:b/>
          <w:sz w:val="24"/>
        </w:rPr>
      </w:pPr>
      <w:r w:rsidRPr="003F588D">
        <w:rPr>
          <w:rFonts w:ascii="Times New Roman" w:hAnsi="Times New Roman"/>
          <w:b/>
          <w:sz w:val="24"/>
        </w:rPr>
        <w:t>Le obbligazioni in generale</w:t>
      </w:r>
    </w:p>
    <w:p w:rsidR="00947FC3" w:rsidRDefault="00947FC3" w:rsidP="0011159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Concetto di obbligazioni e caratteri delle obbligazioni</w:t>
      </w:r>
    </w:p>
    <w:p w:rsidR="00947FC3" w:rsidRDefault="00947FC3" w:rsidP="0011159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Le fonti delle obbligazioni</w:t>
      </w:r>
    </w:p>
    <w:p w:rsidR="00947FC3" w:rsidRDefault="00947FC3" w:rsidP="0011159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Gli elementi delle obbligazioni </w:t>
      </w:r>
    </w:p>
    <w:p w:rsidR="00947FC3" w:rsidRDefault="00947FC3" w:rsidP="0011159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Classificazione delle obbligazioni</w:t>
      </w:r>
    </w:p>
    <w:p w:rsidR="00947FC3" w:rsidRDefault="00947FC3" w:rsidP="0011159D">
      <w:pPr>
        <w:spacing w:after="0" w:line="240" w:lineRule="auto"/>
        <w:rPr>
          <w:rFonts w:ascii="Times New Roman" w:hAnsi="Times New Roman"/>
          <w:sz w:val="24"/>
        </w:rPr>
      </w:pPr>
    </w:p>
    <w:p w:rsidR="00947FC3" w:rsidRPr="003F588D" w:rsidRDefault="00947FC3" w:rsidP="0011159D">
      <w:pPr>
        <w:spacing w:after="0" w:line="240" w:lineRule="auto"/>
        <w:rPr>
          <w:rFonts w:ascii="Times New Roman" w:hAnsi="Times New Roman"/>
          <w:b/>
          <w:sz w:val="24"/>
        </w:rPr>
      </w:pPr>
      <w:r w:rsidRPr="003F588D">
        <w:rPr>
          <w:rFonts w:ascii="Times New Roman" w:hAnsi="Times New Roman"/>
          <w:b/>
          <w:sz w:val="24"/>
        </w:rPr>
        <w:t>L’estinzione delle obbligazioni e l’inadempimento</w:t>
      </w:r>
    </w:p>
    <w:p w:rsidR="00947FC3" w:rsidRDefault="00947FC3" w:rsidP="00C26988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L’estinzione delle obbligazioni. Estinzione satisfattorie e non satisfattorie</w:t>
      </w:r>
    </w:p>
    <w:p w:rsidR="00947FC3" w:rsidRDefault="00947FC3" w:rsidP="00C26988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L’adempimento</w:t>
      </w:r>
    </w:p>
    <w:p w:rsidR="00947FC3" w:rsidRDefault="00947FC3" w:rsidP="00C26988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Altri modi di estinzione satisfattoria</w:t>
      </w:r>
    </w:p>
    <w:p w:rsidR="00947FC3" w:rsidRDefault="00947FC3" w:rsidP="0011159D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Modi di estinzione delle obbligazioni non satisfattori</w:t>
      </w:r>
    </w:p>
    <w:p w:rsidR="00947FC3" w:rsidRDefault="00947FC3" w:rsidP="0011159D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L’inadempimento volontario</w:t>
      </w:r>
    </w:p>
    <w:p w:rsidR="00947FC3" w:rsidRDefault="00947FC3" w:rsidP="000E24DD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Mora del debitore e mora del creditore</w:t>
      </w:r>
    </w:p>
    <w:p w:rsidR="00947FC3" w:rsidRDefault="00947FC3" w:rsidP="000E24DD">
      <w:pPr>
        <w:spacing w:after="0" w:line="240" w:lineRule="auto"/>
        <w:rPr>
          <w:rFonts w:ascii="Times New Roman" w:hAnsi="Times New Roman"/>
          <w:sz w:val="24"/>
        </w:rPr>
      </w:pPr>
    </w:p>
    <w:p w:rsidR="00947FC3" w:rsidRDefault="00947FC3" w:rsidP="000E24D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Modulo 4:</w:t>
      </w:r>
    </w:p>
    <w:p w:rsidR="00947FC3" w:rsidRDefault="00947FC3" w:rsidP="000E24DD">
      <w:pPr>
        <w:spacing w:after="0" w:line="240" w:lineRule="auto"/>
        <w:rPr>
          <w:rFonts w:ascii="Times New Roman" w:hAnsi="Times New Roman"/>
          <w:sz w:val="24"/>
        </w:rPr>
      </w:pPr>
    </w:p>
    <w:p w:rsidR="00947FC3" w:rsidRPr="003F588D" w:rsidRDefault="00947FC3" w:rsidP="000E24DD">
      <w:pPr>
        <w:spacing w:after="0" w:line="240" w:lineRule="auto"/>
        <w:rPr>
          <w:rFonts w:ascii="Times New Roman" w:hAnsi="Times New Roman"/>
          <w:b/>
          <w:sz w:val="24"/>
        </w:rPr>
      </w:pPr>
      <w:r w:rsidRPr="003F588D">
        <w:rPr>
          <w:rFonts w:ascii="Times New Roman" w:hAnsi="Times New Roman"/>
          <w:b/>
          <w:sz w:val="24"/>
        </w:rPr>
        <w:t>Il contratto e i suoi elementi</w:t>
      </w:r>
    </w:p>
    <w:p w:rsidR="00947FC3" w:rsidRDefault="00947FC3" w:rsidP="000E24DD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Concetto e funzione del contratto</w:t>
      </w:r>
    </w:p>
    <w:p w:rsidR="00947FC3" w:rsidRDefault="00947FC3" w:rsidP="000E24DD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Autonomia contrattuale</w:t>
      </w:r>
    </w:p>
    <w:p w:rsidR="00947FC3" w:rsidRDefault="00947FC3" w:rsidP="000E24DD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Elementi essenziali del contratto</w:t>
      </w:r>
    </w:p>
    <w:p w:rsidR="00947FC3" w:rsidRDefault="00947FC3" w:rsidP="000E24DD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Elementi accidentali del contratto</w:t>
      </w:r>
    </w:p>
    <w:p w:rsidR="00947FC3" w:rsidRDefault="00947FC3" w:rsidP="000E24DD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Formazione e conclusione del contratto</w:t>
      </w:r>
    </w:p>
    <w:p w:rsidR="00947FC3" w:rsidRDefault="00947FC3" w:rsidP="000E24DD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Limiti all’autonomia contrattuale </w:t>
      </w:r>
    </w:p>
    <w:p w:rsidR="00947FC3" w:rsidRDefault="00947FC3" w:rsidP="000E24DD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Classificazione dei contratti</w:t>
      </w:r>
    </w:p>
    <w:p w:rsidR="00947FC3" w:rsidRDefault="00947FC3" w:rsidP="000E24DD">
      <w:pPr>
        <w:spacing w:after="0" w:line="240" w:lineRule="auto"/>
        <w:rPr>
          <w:rFonts w:ascii="Times New Roman" w:hAnsi="Times New Roman"/>
          <w:sz w:val="24"/>
        </w:rPr>
      </w:pPr>
    </w:p>
    <w:p w:rsidR="00947FC3" w:rsidRDefault="00947FC3" w:rsidP="000E24DD">
      <w:pPr>
        <w:spacing w:after="0" w:line="240" w:lineRule="auto"/>
        <w:rPr>
          <w:rFonts w:ascii="Times New Roman" w:hAnsi="Times New Roman"/>
          <w:sz w:val="24"/>
        </w:rPr>
      </w:pPr>
    </w:p>
    <w:p w:rsidR="00947FC3" w:rsidRPr="003F588D" w:rsidRDefault="00947FC3" w:rsidP="000E24DD">
      <w:pPr>
        <w:spacing w:after="0" w:line="240" w:lineRule="auto"/>
        <w:rPr>
          <w:rFonts w:ascii="Times New Roman" w:hAnsi="Times New Roman"/>
          <w:b/>
          <w:sz w:val="24"/>
        </w:rPr>
      </w:pPr>
      <w:r w:rsidRPr="003F588D">
        <w:rPr>
          <w:rFonts w:ascii="Times New Roman" w:hAnsi="Times New Roman"/>
          <w:b/>
          <w:sz w:val="24"/>
        </w:rPr>
        <w:t>Rappresentanza, effetti e interpretazione del contratto</w:t>
      </w:r>
    </w:p>
    <w:p w:rsidR="00947FC3" w:rsidRDefault="00947FC3" w:rsidP="003F7666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 rappresentanza</w:t>
      </w:r>
    </w:p>
    <w:p w:rsidR="00947FC3" w:rsidRDefault="00947FC3" w:rsidP="003F7666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Effetti del contratto</w:t>
      </w:r>
    </w:p>
    <w:p w:rsidR="00947FC3" w:rsidRDefault="00947FC3" w:rsidP="003F7666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L’interpretazione del contratto</w:t>
      </w:r>
    </w:p>
    <w:p w:rsidR="00947FC3" w:rsidRDefault="00947FC3" w:rsidP="003F7666">
      <w:pPr>
        <w:spacing w:after="0" w:line="240" w:lineRule="auto"/>
        <w:rPr>
          <w:rFonts w:ascii="Times New Roman" w:hAnsi="Times New Roman"/>
          <w:sz w:val="24"/>
        </w:rPr>
      </w:pPr>
    </w:p>
    <w:p w:rsidR="00947FC3" w:rsidRDefault="00947FC3" w:rsidP="003F7666">
      <w:pPr>
        <w:spacing w:after="0" w:line="240" w:lineRule="auto"/>
        <w:rPr>
          <w:rFonts w:ascii="Times New Roman" w:hAnsi="Times New Roman"/>
          <w:sz w:val="24"/>
        </w:rPr>
      </w:pPr>
    </w:p>
    <w:p w:rsidR="00947FC3" w:rsidRPr="003F588D" w:rsidRDefault="00947FC3" w:rsidP="003F7666">
      <w:pPr>
        <w:spacing w:after="0" w:line="240" w:lineRule="auto"/>
        <w:rPr>
          <w:rFonts w:ascii="Times New Roman" w:hAnsi="Times New Roman"/>
          <w:b/>
          <w:sz w:val="24"/>
        </w:rPr>
      </w:pPr>
      <w:r w:rsidRPr="003F588D">
        <w:rPr>
          <w:rFonts w:ascii="Times New Roman" w:hAnsi="Times New Roman"/>
          <w:b/>
          <w:sz w:val="24"/>
        </w:rPr>
        <w:t>Invalidità e inefficacia del contratto</w:t>
      </w:r>
    </w:p>
    <w:p w:rsidR="00947FC3" w:rsidRDefault="00947FC3" w:rsidP="003F7666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La nullità del contatto </w:t>
      </w:r>
    </w:p>
    <w:p w:rsidR="00947FC3" w:rsidRDefault="00947FC3" w:rsidP="003F7666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Annullabilità del contratto</w:t>
      </w:r>
    </w:p>
    <w:p w:rsidR="00947FC3" w:rsidRDefault="00947FC3" w:rsidP="003F7666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Inefficacia del contratto</w:t>
      </w:r>
    </w:p>
    <w:p w:rsidR="00947FC3" w:rsidRDefault="00947FC3" w:rsidP="003F7666">
      <w:pPr>
        <w:spacing w:after="0" w:line="240" w:lineRule="auto"/>
        <w:rPr>
          <w:rFonts w:ascii="Times New Roman" w:hAnsi="Times New Roman"/>
          <w:sz w:val="24"/>
        </w:rPr>
      </w:pPr>
    </w:p>
    <w:p w:rsidR="00947FC3" w:rsidRPr="003F588D" w:rsidRDefault="00947FC3" w:rsidP="003F7666">
      <w:pPr>
        <w:spacing w:after="0" w:line="240" w:lineRule="auto"/>
        <w:rPr>
          <w:rFonts w:ascii="Times New Roman" w:hAnsi="Times New Roman"/>
          <w:b/>
          <w:sz w:val="24"/>
        </w:rPr>
      </w:pPr>
      <w:r w:rsidRPr="003F588D">
        <w:rPr>
          <w:rFonts w:ascii="Times New Roman" w:hAnsi="Times New Roman"/>
          <w:b/>
          <w:sz w:val="24"/>
        </w:rPr>
        <w:t>Lo scioglimento del contratto</w:t>
      </w:r>
    </w:p>
    <w:p w:rsidR="00947FC3" w:rsidRDefault="00947FC3" w:rsidP="003F7666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Risoluzione del contratto. Caratteri generali</w:t>
      </w:r>
    </w:p>
    <w:p w:rsidR="00947FC3" w:rsidRDefault="00947FC3" w:rsidP="003F7666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Rescissione del contratto</w:t>
      </w:r>
    </w:p>
    <w:p w:rsidR="00947FC3" w:rsidRDefault="00947FC3" w:rsidP="003F7666">
      <w:pPr>
        <w:spacing w:after="0" w:line="240" w:lineRule="auto"/>
        <w:rPr>
          <w:rFonts w:ascii="Times New Roman" w:hAnsi="Times New Roman"/>
          <w:sz w:val="24"/>
        </w:rPr>
      </w:pPr>
    </w:p>
    <w:p w:rsidR="00947FC3" w:rsidRDefault="00947FC3" w:rsidP="003F7666">
      <w:pPr>
        <w:spacing w:after="0" w:line="240" w:lineRule="auto"/>
        <w:rPr>
          <w:rFonts w:ascii="Times New Roman" w:hAnsi="Times New Roman"/>
          <w:sz w:val="24"/>
        </w:rPr>
      </w:pPr>
    </w:p>
    <w:p w:rsidR="00947FC3" w:rsidRDefault="00947FC3" w:rsidP="003F7666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Modulo 5:</w:t>
      </w:r>
    </w:p>
    <w:p w:rsidR="00947FC3" w:rsidRDefault="00947FC3" w:rsidP="003F7666">
      <w:pPr>
        <w:spacing w:after="0" w:line="240" w:lineRule="auto"/>
        <w:rPr>
          <w:rFonts w:ascii="Times New Roman" w:hAnsi="Times New Roman"/>
          <w:sz w:val="24"/>
        </w:rPr>
      </w:pPr>
    </w:p>
    <w:p w:rsidR="00947FC3" w:rsidRPr="003F588D" w:rsidRDefault="00947FC3" w:rsidP="0005217C">
      <w:pPr>
        <w:spacing w:after="0" w:line="240" w:lineRule="auto"/>
        <w:rPr>
          <w:rFonts w:ascii="Times New Roman" w:hAnsi="Times New Roman"/>
          <w:b/>
          <w:sz w:val="24"/>
        </w:rPr>
      </w:pPr>
      <w:r w:rsidRPr="003F588D">
        <w:rPr>
          <w:rFonts w:ascii="Times New Roman" w:hAnsi="Times New Roman"/>
          <w:b/>
          <w:sz w:val="24"/>
        </w:rPr>
        <w:t xml:space="preserve">I fatti illeciti </w:t>
      </w:r>
    </w:p>
    <w:p w:rsidR="00947FC3" w:rsidRDefault="00947FC3" w:rsidP="0005217C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L’illecito civile, penale e amministrativo</w:t>
      </w:r>
    </w:p>
    <w:p w:rsidR="00947FC3" w:rsidRDefault="00947FC3" w:rsidP="0005217C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 responsabilità indiretta</w:t>
      </w:r>
    </w:p>
    <w:p w:rsidR="00947FC3" w:rsidRDefault="00947FC3" w:rsidP="0005217C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 responsabilità oggettiva</w:t>
      </w:r>
    </w:p>
    <w:p w:rsidR="00947FC3" w:rsidRDefault="00947FC3" w:rsidP="0005217C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Il risarcimento del danno</w:t>
      </w:r>
    </w:p>
    <w:p w:rsidR="00947FC3" w:rsidRDefault="00947FC3" w:rsidP="0005217C">
      <w:pPr>
        <w:spacing w:after="0" w:line="240" w:lineRule="auto"/>
        <w:rPr>
          <w:rFonts w:ascii="Times New Roman" w:hAnsi="Times New Roman"/>
          <w:sz w:val="24"/>
        </w:rPr>
      </w:pPr>
    </w:p>
    <w:p w:rsidR="00947FC3" w:rsidRPr="003F588D" w:rsidRDefault="00947FC3" w:rsidP="0005217C">
      <w:pPr>
        <w:spacing w:after="0" w:line="240" w:lineRule="auto"/>
        <w:rPr>
          <w:rFonts w:ascii="Times New Roman" w:hAnsi="Times New Roman"/>
          <w:b/>
          <w:sz w:val="24"/>
        </w:rPr>
      </w:pPr>
      <w:r w:rsidRPr="003F588D">
        <w:rPr>
          <w:rFonts w:ascii="Times New Roman" w:hAnsi="Times New Roman"/>
          <w:b/>
          <w:sz w:val="24"/>
        </w:rPr>
        <w:t>Le altre fonti delle obbligazioni</w:t>
      </w:r>
    </w:p>
    <w:p w:rsidR="00947FC3" w:rsidRDefault="00947FC3" w:rsidP="0005217C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Le promesse unilaterali</w:t>
      </w:r>
    </w:p>
    <w:p w:rsidR="00947FC3" w:rsidRDefault="00947FC3" w:rsidP="0005217C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 gestione di affari altrui, il pagamento dell’indebito, l’arricchimento senza causa</w:t>
      </w:r>
    </w:p>
    <w:p w:rsidR="00947FC3" w:rsidRDefault="00947FC3" w:rsidP="0005217C">
      <w:pPr>
        <w:spacing w:after="0" w:line="240" w:lineRule="auto"/>
        <w:rPr>
          <w:rFonts w:ascii="Times New Roman" w:hAnsi="Times New Roman"/>
          <w:sz w:val="24"/>
        </w:rPr>
      </w:pPr>
    </w:p>
    <w:p w:rsidR="00947FC3" w:rsidRDefault="00947FC3" w:rsidP="0005217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Modulo 6:</w:t>
      </w:r>
    </w:p>
    <w:p w:rsidR="00947FC3" w:rsidRDefault="00947FC3" w:rsidP="0005217C">
      <w:pPr>
        <w:spacing w:after="0" w:line="240" w:lineRule="auto"/>
        <w:rPr>
          <w:rFonts w:ascii="Times New Roman" w:hAnsi="Times New Roman"/>
          <w:sz w:val="24"/>
        </w:rPr>
      </w:pPr>
    </w:p>
    <w:p w:rsidR="00947FC3" w:rsidRDefault="00947FC3" w:rsidP="00F7633A">
      <w:pPr>
        <w:spacing w:after="0" w:line="240" w:lineRule="auto"/>
        <w:rPr>
          <w:rFonts w:ascii="Times New Roman" w:hAnsi="Times New Roman"/>
          <w:sz w:val="24"/>
        </w:rPr>
      </w:pPr>
      <w:r w:rsidRPr="00F7633A">
        <w:rPr>
          <w:rFonts w:ascii="Times New Roman" w:hAnsi="Times New Roman"/>
          <w:b/>
          <w:sz w:val="24"/>
        </w:rPr>
        <w:t>I contratti tipici</w:t>
      </w:r>
      <w:r>
        <w:rPr>
          <w:rFonts w:ascii="Times New Roman" w:hAnsi="Times New Roman"/>
          <w:sz w:val="24"/>
        </w:rPr>
        <w:t>:</w:t>
      </w:r>
    </w:p>
    <w:p w:rsidR="00947FC3" w:rsidRPr="00F7633A" w:rsidRDefault="00947FC3" w:rsidP="00F7633A">
      <w:pPr>
        <w:spacing w:after="0" w:line="240" w:lineRule="auto"/>
        <w:rPr>
          <w:rFonts w:ascii="Times New Roman" w:hAnsi="Times New Roman"/>
          <w:sz w:val="24"/>
        </w:rPr>
      </w:pPr>
    </w:p>
    <w:p w:rsidR="00947FC3" w:rsidRDefault="00947FC3" w:rsidP="0005217C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Vendita, permuta, comodato</w:t>
      </w:r>
    </w:p>
    <w:p w:rsidR="00947FC3" w:rsidRDefault="00947FC3" w:rsidP="0005217C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Locazione e mandato</w:t>
      </w:r>
    </w:p>
    <w:p w:rsidR="00947FC3" w:rsidRDefault="00947FC3" w:rsidP="0005217C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Fideussione</w:t>
      </w:r>
    </w:p>
    <w:p w:rsidR="00947FC3" w:rsidRDefault="00947FC3" w:rsidP="0005217C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Rendita vitalizia</w:t>
      </w:r>
    </w:p>
    <w:p w:rsidR="00947FC3" w:rsidRDefault="00947FC3" w:rsidP="0005217C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Transazione </w:t>
      </w:r>
    </w:p>
    <w:p w:rsidR="00947FC3" w:rsidRDefault="00947FC3" w:rsidP="00F7633A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Donazione</w:t>
      </w:r>
    </w:p>
    <w:p w:rsidR="00947FC3" w:rsidRPr="00B507D6" w:rsidRDefault="00947FC3" w:rsidP="00F7633A">
      <w:pPr>
        <w:pStyle w:val="ListParagraph"/>
        <w:spacing w:after="0" w:line="240" w:lineRule="auto"/>
        <w:ind w:left="0"/>
        <w:rPr>
          <w:rFonts w:ascii="Times New Roman" w:hAnsi="Times New Roman"/>
          <w:sz w:val="24"/>
        </w:rPr>
      </w:pPr>
    </w:p>
    <w:sectPr w:rsidR="00947FC3" w:rsidRPr="00B507D6" w:rsidSect="00D44C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6D2F"/>
    <w:multiLevelType w:val="hybridMultilevel"/>
    <w:tmpl w:val="D1E4D8B6"/>
    <w:lvl w:ilvl="0" w:tplc="962CC2A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F747831"/>
    <w:multiLevelType w:val="hybridMultilevel"/>
    <w:tmpl w:val="95FED1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310BF"/>
    <w:multiLevelType w:val="hybridMultilevel"/>
    <w:tmpl w:val="28B046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C596A"/>
    <w:multiLevelType w:val="hybridMultilevel"/>
    <w:tmpl w:val="206652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56222"/>
    <w:multiLevelType w:val="hybridMultilevel"/>
    <w:tmpl w:val="D93C4E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CD4EA6"/>
    <w:multiLevelType w:val="hybridMultilevel"/>
    <w:tmpl w:val="1B9443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04B5A"/>
    <w:multiLevelType w:val="hybridMultilevel"/>
    <w:tmpl w:val="E66664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CB354F"/>
    <w:multiLevelType w:val="hybridMultilevel"/>
    <w:tmpl w:val="C478C7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D9357C"/>
    <w:multiLevelType w:val="hybridMultilevel"/>
    <w:tmpl w:val="DA3497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35518"/>
    <w:multiLevelType w:val="hybridMultilevel"/>
    <w:tmpl w:val="97FE5A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F4879"/>
    <w:multiLevelType w:val="hybridMultilevel"/>
    <w:tmpl w:val="3DDCB2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A60D7D"/>
    <w:multiLevelType w:val="hybridMultilevel"/>
    <w:tmpl w:val="429E25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6F6F61"/>
    <w:multiLevelType w:val="hybridMultilevel"/>
    <w:tmpl w:val="32680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246757"/>
    <w:multiLevelType w:val="hybridMultilevel"/>
    <w:tmpl w:val="627A55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6825F8"/>
    <w:multiLevelType w:val="hybridMultilevel"/>
    <w:tmpl w:val="CB5413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B57D0D"/>
    <w:multiLevelType w:val="hybridMultilevel"/>
    <w:tmpl w:val="620015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8175D"/>
    <w:multiLevelType w:val="hybridMultilevel"/>
    <w:tmpl w:val="E154E64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0620C2C"/>
    <w:multiLevelType w:val="hybridMultilevel"/>
    <w:tmpl w:val="42F07A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10597F"/>
    <w:multiLevelType w:val="hybridMultilevel"/>
    <w:tmpl w:val="6EF2CB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8A22E1"/>
    <w:multiLevelType w:val="hybridMultilevel"/>
    <w:tmpl w:val="A9CA4B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935493"/>
    <w:multiLevelType w:val="hybridMultilevel"/>
    <w:tmpl w:val="BF1C48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E6031A"/>
    <w:multiLevelType w:val="hybridMultilevel"/>
    <w:tmpl w:val="5240B998"/>
    <w:lvl w:ilvl="0" w:tplc="0410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2">
    <w:nsid w:val="750A4667"/>
    <w:multiLevelType w:val="hybridMultilevel"/>
    <w:tmpl w:val="57DCF4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187DA7"/>
    <w:multiLevelType w:val="hybridMultilevel"/>
    <w:tmpl w:val="A2866870"/>
    <w:lvl w:ilvl="0" w:tplc="962CC2A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7FC91899"/>
    <w:multiLevelType w:val="hybridMultilevel"/>
    <w:tmpl w:val="AF2832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5"/>
  </w:num>
  <w:num w:numId="4">
    <w:abstractNumId w:val="3"/>
  </w:num>
  <w:num w:numId="5">
    <w:abstractNumId w:val="16"/>
  </w:num>
  <w:num w:numId="6">
    <w:abstractNumId w:val="12"/>
  </w:num>
  <w:num w:numId="7">
    <w:abstractNumId w:val="18"/>
  </w:num>
  <w:num w:numId="8">
    <w:abstractNumId w:val="14"/>
  </w:num>
  <w:num w:numId="9">
    <w:abstractNumId w:val="6"/>
  </w:num>
  <w:num w:numId="10">
    <w:abstractNumId w:val="19"/>
  </w:num>
  <w:num w:numId="11">
    <w:abstractNumId w:val="24"/>
  </w:num>
  <w:num w:numId="12">
    <w:abstractNumId w:val="7"/>
  </w:num>
  <w:num w:numId="13">
    <w:abstractNumId w:val="11"/>
  </w:num>
  <w:num w:numId="14">
    <w:abstractNumId w:val="17"/>
  </w:num>
  <w:num w:numId="15">
    <w:abstractNumId w:val="9"/>
  </w:num>
  <w:num w:numId="16">
    <w:abstractNumId w:val="13"/>
  </w:num>
  <w:num w:numId="17">
    <w:abstractNumId w:val="1"/>
  </w:num>
  <w:num w:numId="18">
    <w:abstractNumId w:val="10"/>
  </w:num>
  <w:num w:numId="19">
    <w:abstractNumId w:val="22"/>
  </w:num>
  <w:num w:numId="20">
    <w:abstractNumId w:val="20"/>
  </w:num>
  <w:num w:numId="21">
    <w:abstractNumId w:val="4"/>
  </w:num>
  <w:num w:numId="22">
    <w:abstractNumId w:val="21"/>
  </w:num>
  <w:num w:numId="23">
    <w:abstractNumId w:val="5"/>
  </w:num>
  <w:num w:numId="24">
    <w:abstractNumId w:val="23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42D9"/>
    <w:rsid w:val="0005217C"/>
    <w:rsid w:val="000E24DD"/>
    <w:rsid w:val="0011159D"/>
    <w:rsid w:val="002F6D98"/>
    <w:rsid w:val="003F588D"/>
    <w:rsid w:val="003F7666"/>
    <w:rsid w:val="004777E4"/>
    <w:rsid w:val="00776A9A"/>
    <w:rsid w:val="00784E58"/>
    <w:rsid w:val="007B098D"/>
    <w:rsid w:val="00947FC3"/>
    <w:rsid w:val="009D42D9"/>
    <w:rsid w:val="00B507D6"/>
    <w:rsid w:val="00C26988"/>
    <w:rsid w:val="00D44C8E"/>
    <w:rsid w:val="00F76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C8E"/>
    <w:pPr>
      <w:spacing w:after="200" w:line="360" w:lineRule="auto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269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75</TotalTime>
  <Pages>3</Pages>
  <Words>478</Words>
  <Characters>2726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Whisper</dc:creator>
  <cp:keywords/>
  <dc:description/>
  <cp:lastModifiedBy>Maria Elena</cp:lastModifiedBy>
  <cp:revision>4</cp:revision>
  <dcterms:created xsi:type="dcterms:W3CDTF">2012-05-23T15:00:00Z</dcterms:created>
  <dcterms:modified xsi:type="dcterms:W3CDTF">2014-05-28T07:27:00Z</dcterms:modified>
</cp:coreProperties>
</file>